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FE6686">
      <w:pPr>
        <w:autoSpaceDE w:val="0"/>
        <w:autoSpaceDN w:val="0"/>
        <w:adjustRightInd w:val="0"/>
      </w:pPr>
    </w:p>
    <w:p w:rsidR="00FE6686" w:rsidRPr="004609C0" w:rsidRDefault="00FE6686" w:rsidP="00FE6686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09C0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Nižný Kručov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rPr>
          <w:trHeight w:val="87"/>
        </w:trPr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  <w:r w:rsidRPr="008B505D">
              <w:rPr>
                <w:sz w:val="22"/>
              </w:rPr>
              <w:t xml:space="preserve">Pre  </w:t>
            </w:r>
            <w:r>
              <w:rPr>
                <w:sz w:val="22"/>
              </w:rPr>
              <w:t>......</w:t>
            </w:r>
            <w:r w:rsidRPr="008B505D">
              <w:rPr>
                <w:sz w:val="22"/>
              </w:rPr>
              <w:t xml:space="preserve">  zasadnutie</w:t>
            </w: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  <w:r w:rsidRPr="008B505D">
              <w:rPr>
                <w:sz w:val="22"/>
              </w:rPr>
              <w:t>O</w:t>
            </w:r>
            <w:r>
              <w:rPr>
                <w:sz w:val="22"/>
              </w:rPr>
              <w:t>Z</w:t>
            </w:r>
            <w:r w:rsidRPr="008B505D">
              <w:rPr>
                <w:sz w:val="22"/>
              </w:rPr>
              <w:t xml:space="preserve"> v </w:t>
            </w:r>
            <w:r>
              <w:rPr>
                <w:sz w:val="22"/>
              </w:rPr>
              <w:t>...............................................</w:t>
            </w: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  <w:r w:rsidRPr="008B505D">
              <w:rPr>
                <w:sz w:val="22"/>
              </w:rPr>
              <w:t xml:space="preserve">v </w:t>
            </w:r>
            <w:r>
              <w:rPr>
                <w:sz w:val="22"/>
              </w:rPr>
              <w:t>...........................................</w:t>
            </w:r>
            <w:r w:rsidRPr="008B505D">
              <w:rPr>
                <w:sz w:val="22"/>
              </w:rPr>
              <w:t xml:space="preserve">, dňa </w:t>
            </w:r>
            <w:r>
              <w:rPr>
                <w:sz w:val="22"/>
              </w:rPr>
              <w:t>........ 201.</w:t>
            </w: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b/>
                <w:sz w:val="32"/>
                <w:szCs w:val="32"/>
                <w:lang w:eastAsia="ar-SA"/>
              </w:rPr>
            </w:pPr>
            <w:r w:rsidRPr="008B505D">
              <w:rPr>
                <w:sz w:val="22"/>
              </w:rPr>
              <w:t xml:space="preserve">K bodu rokovania číslo:      </w:t>
            </w:r>
          </w:p>
        </w:tc>
      </w:tr>
      <w:tr w:rsidR="00FE6686" w:rsidRPr="008B505D" w:rsidTr="00EF5479">
        <w:tc>
          <w:tcPr>
            <w:tcW w:w="4606" w:type="dxa"/>
          </w:tcPr>
          <w:p w:rsidR="00FE6686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  <w:p w:rsidR="00FE6686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c>
          <w:tcPr>
            <w:tcW w:w="4606" w:type="dxa"/>
          </w:tcPr>
          <w:p w:rsidR="00FE6686" w:rsidRDefault="00FE6686" w:rsidP="00EF5479">
            <w:pPr>
              <w:suppressAutoHyphens/>
              <w:ind w:left="360"/>
            </w:pPr>
          </w:p>
          <w:p w:rsidR="00FE6686" w:rsidRDefault="00FE6686" w:rsidP="00EF5479">
            <w:pPr>
              <w:suppressAutoHyphens/>
              <w:ind w:left="360"/>
            </w:pPr>
          </w:p>
          <w:p w:rsidR="00FE6686" w:rsidRPr="008B505D" w:rsidRDefault="00FE6686" w:rsidP="00EF5479">
            <w:p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  <w:p w:rsidR="00FE6686" w:rsidRPr="008B505D" w:rsidRDefault="00FE6686" w:rsidP="00EF5479"/>
          <w:p w:rsidR="00FE6686" w:rsidRPr="008B505D" w:rsidRDefault="00FE6686" w:rsidP="00EF5479"/>
          <w:p w:rsidR="00FE6686" w:rsidRPr="008B505D" w:rsidRDefault="00FE6686" w:rsidP="00EF5479">
            <w:pPr>
              <w:suppressAutoHyphens/>
              <w:rPr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8"/>
                <w:lang w:eastAsia="ar-SA"/>
              </w:rPr>
            </w:pPr>
          </w:p>
        </w:tc>
      </w:tr>
      <w:tr w:rsidR="00FE6686" w:rsidRPr="008B505D" w:rsidTr="00EF5479">
        <w:trPr>
          <w:trHeight w:val="713"/>
        </w:trPr>
        <w:tc>
          <w:tcPr>
            <w:tcW w:w="9212" w:type="dxa"/>
            <w:gridSpan w:val="2"/>
          </w:tcPr>
          <w:p w:rsidR="00FE6686" w:rsidRPr="008B505D" w:rsidRDefault="00FE6686" w:rsidP="0032332C">
            <w:pPr>
              <w:suppressAutoHyphens/>
              <w:ind w:left="360"/>
              <w:jc w:val="center"/>
              <w:rPr>
                <w:lang w:eastAsia="ar-SA"/>
              </w:rPr>
            </w:pPr>
            <w:r w:rsidRPr="008B505D">
              <w:rPr>
                <w:b/>
                <w:bCs/>
                <w:sz w:val="28"/>
                <w:szCs w:val="28"/>
              </w:rPr>
              <w:t>Návrh plánu kontrolnej činnosti  na</w:t>
            </w:r>
            <w:r>
              <w:rPr>
                <w:b/>
                <w:bCs/>
                <w:sz w:val="28"/>
                <w:szCs w:val="28"/>
              </w:rPr>
              <w:t xml:space="preserve">  1.</w:t>
            </w:r>
            <w:r w:rsidRPr="008B505D">
              <w:rPr>
                <w:b/>
                <w:bCs/>
                <w:sz w:val="28"/>
                <w:szCs w:val="28"/>
              </w:rPr>
              <w:t xml:space="preserve"> polrok 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E6686" w:rsidRPr="008B505D" w:rsidTr="00EF5479">
        <w:tc>
          <w:tcPr>
            <w:tcW w:w="4606" w:type="dxa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  <w:p w:rsidR="00FE6686" w:rsidRPr="008B505D" w:rsidRDefault="00FE6686" w:rsidP="00EF5479"/>
          <w:p w:rsidR="00FE6686" w:rsidRPr="008B505D" w:rsidRDefault="00FE6686" w:rsidP="00EF5479">
            <w:pPr>
              <w:suppressAutoHyphens/>
              <w:rPr>
                <w:lang w:eastAsia="ar-SA"/>
              </w:rPr>
            </w:pPr>
          </w:p>
        </w:tc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</w:trPr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  <w:r w:rsidRPr="008B505D">
              <w:rPr>
                <w:sz w:val="22"/>
                <w:u w:val="single"/>
              </w:rPr>
              <w:t>Predkladá</w:t>
            </w:r>
            <w:r w:rsidRPr="008B505D">
              <w:rPr>
                <w:sz w:val="22"/>
              </w:rPr>
              <w:t>:</w:t>
            </w:r>
          </w:p>
        </w:tc>
        <w:tc>
          <w:tcPr>
            <w:tcW w:w="4606" w:type="dxa"/>
            <w:vMerge w:val="restart"/>
          </w:tcPr>
          <w:p w:rsidR="00FE6686" w:rsidRPr="008B505D" w:rsidRDefault="00FE6686" w:rsidP="00EF5479">
            <w:pPr>
              <w:ind w:left="360"/>
              <w:rPr>
                <w:b/>
                <w:sz w:val="22"/>
                <w:lang w:eastAsia="ar-SA"/>
              </w:rPr>
            </w:pPr>
            <w:r w:rsidRPr="008B505D">
              <w:rPr>
                <w:b/>
                <w:sz w:val="22"/>
                <w:u w:val="single"/>
              </w:rPr>
              <w:t>Návrh na uznesenie</w:t>
            </w:r>
            <w:r w:rsidRPr="008B505D">
              <w:rPr>
                <w:b/>
                <w:sz w:val="22"/>
              </w:rPr>
              <w:t>:</w:t>
            </w: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ind w:left="360"/>
            </w:pPr>
            <w:r w:rsidRPr="008B505D">
              <w:t xml:space="preserve">Obecné zastupiteľstvo Obce </w:t>
            </w:r>
            <w:r>
              <w:t xml:space="preserve">Nižný Kručov </w:t>
            </w:r>
            <w:r w:rsidRPr="008B505D">
              <w:t xml:space="preserve">v súlade s § 11 ods. 4 </w:t>
            </w:r>
            <w:r>
              <w:t xml:space="preserve"> a 18f ods. 1 písm. b) z</w:t>
            </w:r>
            <w:r w:rsidRPr="008B505D">
              <w:t xml:space="preserve">ákona č. 369/1990 Zb. o obecnom zriadení v z. n. p. </w:t>
            </w:r>
          </w:p>
          <w:p w:rsidR="00FE6686" w:rsidRPr="008B505D" w:rsidRDefault="00FE6686" w:rsidP="00EF54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FE6686" w:rsidRPr="00204D46" w:rsidRDefault="00FE6686" w:rsidP="00EF547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I. schvaľuje</w:t>
            </w:r>
          </w:p>
          <w:p w:rsidR="00FE6686" w:rsidRDefault="00FE6686" w:rsidP="00EF5479">
            <w:pPr>
              <w:suppressAutoHyphens/>
              <w:ind w:left="360"/>
            </w:pPr>
            <w:r w:rsidRPr="008B505D">
              <w:t xml:space="preserve">plán kontrolnej činnosti na </w:t>
            </w:r>
            <w:r>
              <w:t>1.</w:t>
            </w:r>
            <w:r w:rsidRPr="008B505D">
              <w:t xml:space="preserve"> polrok 201</w:t>
            </w:r>
            <w:r>
              <w:t>7.</w:t>
            </w:r>
          </w:p>
          <w:p w:rsidR="00FE6686" w:rsidRDefault="00FE6686" w:rsidP="00EF5479">
            <w:pPr>
              <w:suppressAutoHyphens/>
              <w:ind w:left="360"/>
              <w:rPr>
                <w:b/>
                <w:lang w:eastAsia="ar-SA"/>
              </w:rPr>
            </w:pPr>
          </w:p>
          <w:p w:rsidR="00FE6686" w:rsidRDefault="00FE6686" w:rsidP="00EF5479">
            <w:pPr>
              <w:suppressAutoHyphens/>
              <w:ind w:left="360"/>
              <w:rPr>
                <w:b/>
                <w:lang w:eastAsia="ar-SA"/>
              </w:rPr>
            </w:pPr>
            <w:r w:rsidRPr="00204D46">
              <w:rPr>
                <w:b/>
                <w:lang w:eastAsia="ar-SA"/>
              </w:rPr>
              <w:t>II. poveruje</w:t>
            </w:r>
          </w:p>
          <w:p w:rsidR="00FE6686" w:rsidRPr="00204D46" w:rsidRDefault="00FE6686" w:rsidP="00EF5479">
            <w:pPr>
              <w:suppressAutoHyphens/>
              <w:ind w:left="360"/>
              <w:rPr>
                <w:b/>
                <w:lang w:eastAsia="ar-SA"/>
              </w:rPr>
            </w:pPr>
          </w:p>
          <w:p w:rsidR="00FE6686" w:rsidRPr="008B505D" w:rsidRDefault="00FE6686" w:rsidP="0032332C">
            <w:pPr>
              <w:suppressAutoHyphens/>
              <w:ind w:left="360"/>
              <w:rPr>
                <w:lang w:eastAsia="ar-SA"/>
              </w:rPr>
            </w:pPr>
            <w:r>
              <w:rPr>
                <w:lang w:eastAsia="ar-SA"/>
              </w:rPr>
              <w:t xml:space="preserve">hlavného kontrolóra výkonom kontrol podľa plánu kontrolnej činnosti  </w:t>
            </w:r>
          </w:p>
        </w:tc>
      </w:tr>
      <w:tr w:rsidR="00FE6686" w:rsidRPr="008B505D" w:rsidTr="00EF5479">
        <w:trPr>
          <w:cantSplit/>
        </w:trPr>
        <w:tc>
          <w:tcPr>
            <w:tcW w:w="4606" w:type="dxa"/>
          </w:tcPr>
          <w:p w:rsidR="00FE6686" w:rsidRPr="008B505D" w:rsidRDefault="00FE6686" w:rsidP="00EF5479">
            <w:pPr>
              <w:ind w:left="36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Bartolomej </w:t>
            </w:r>
            <w:proofErr w:type="spellStart"/>
            <w:r>
              <w:rPr>
                <w:sz w:val="22"/>
                <w:lang w:eastAsia="ar-SA"/>
              </w:rPr>
              <w:t>Marcinčin</w:t>
            </w:r>
            <w:proofErr w:type="spellEnd"/>
          </w:p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  <w:r w:rsidRPr="008B505D">
              <w:rPr>
                <w:sz w:val="22"/>
              </w:rPr>
              <w:t>H</w:t>
            </w:r>
            <w:r>
              <w:rPr>
                <w:sz w:val="22"/>
              </w:rPr>
              <w:t>K</w:t>
            </w:r>
            <w:r w:rsidRPr="008B505D">
              <w:rPr>
                <w:sz w:val="22"/>
              </w:rPr>
              <w:t xml:space="preserve"> obce</w:t>
            </w: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426"/>
        </w:trPr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</w:trPr>
        <w:tc>
          <w:tcPr>
            <w:tcW w:w="4606" w:type="dxa"/>
          </w:tcPr>
          <w:p w:rsidR="00FE6686" w:rsidRPr="008B505D" w:rsidRDefault="00FE6686" w:rsidP="00EF5479">
            <w:pPr>
              <w:ind w:left="360"/>
              <w:rPr>
                <w:sz w:val="22"/>
                <w:lang w:eastAsia="ar-SA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276"/>
        </w:trPr>
        <w:tc>
          <w:tcPr>
            <w:tcW w:w="4606" w:type="dxa"/>
            <w:vMerge w:val="restart"/>
          </w:tcPr>
          <w:p w:rsidR="00FE6686" w:rsidRPr="008B505D" w:rsidRDefault="00FE6686" w:rsidP="00EF5479">
            <w:pPr>
              <w:ind w:left="360"/>
              <w:rPr>
                <w:sz w:val="22"/>
                <w:u w:val="single"/>
                <w:lang w:eastAsia="ar-SA"/>
              </w:rPr>
            </w:pPr>
            <w:r w:rsidRPr="008B505D">
              <w:rPr>
                <w:sz w:val="22"/>
                <w:u w:val="single"/>
              </w:rPr>
              <w:t>Vypracoval:</w:t>
            </w:r>
          </w:p>
          <w:p w:rsidR="00FE6686" w:rsidRPr="008B505D" w:rsidRDefault="00FE6686" w:rsidP="00EF5479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Bartolomej </w:t>
            </w:r>
            <w:proofErr w:type="spellStart"/>
            <w:r>
              <w:rPr>
                <w:sz w:val="22"/>
              </w:rPr>
              <w:t>Marcinčin</w:t>
            </w:r>
            <w:proofErr w:type="spellEnd"/>
          </w:p>
          <w:p w:rsidR="00FE6686" w:rsidRPr="008B505D" w:rsidRDefault="00FE6686" w:rsidP="00EF5479">
            <w:pPr>
              <w:ind w:left="360"/>
              <w:rPr>
                <w:sz w:val="22"/>
              </w:rPr>
            </w:pPr>
            <w:r>
              <w:rPr>
                <w:sz w:val="22"/>
              </w:rPr>
              <w:t>HK obce</w:t>
            </w: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ind w:left="360"/>
              <w:rPr>
                <w:sz w:val="22"/>
              </w:rPr>
            </w:pPr>
            <w:r w:rsidRPr="008B505D">
              <w:rPr>
                <w:sz w:val="22"/>
                <w:u w:val="single"/>
              </w:rPr>
              <w:t>Materiál obsahuje</w:t>
            </w:r>
            <w:r w:rsidRPr="008B505D">
              <w:rPr>
                <w:sz w:val="22"/>
              </w:rPr>
              <w:t>:</w:t>
            </w:r>
          </w:p>
          <w:p w:rsidR="00FE6686" w:rsidRDefault="00FE6686" w:rsidP="00EF5479">
            <w:pPr>
              <w:ind w:left="360"/>
              <w:rPr>
                <w:sz w:val="22"/>
              </w:rPr>
            </w:pPr>
            <w:r w:rsidRPr="008B505D">
              <w:rPr>
                <w:sz w:val="22"/>
              </w:rPr>
              <w:t>Návrh plánu KČ</w:t>
            </w:r>
          </w:p>
          <w:p w:rsidR="00D0582B" w:rsidRPr="008B505D" w:rsidRDefault="00D0582B" w:rsidP="00EF5479">
            <w:pPr>
              <w:ind w:left="360"/>
              <w:rPr>
                <w:sz w:val="22"/>
              </w:rPr>
            </w:pPr>
          </w:p>
          <w:p w:rsidR="00FE6686" w:rsidRPr="008B505D" w:rsidRDefault="00FE6686" w:rsidP="00EF5479">
            <w:pPr>
              <w:rPr>
                <w:sz w:val="22"/>
              </w:rPr>
            </w:pPr>
          </w:p>
          <w:p w:rsidR="00FE6686" w:rsidRPr="008B505D" w:rsidRDefault="00FE6686" w:rsidP="00EF5479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sz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sz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390"/>
        </w:trPr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  <w:tr w:rsidR="00FE6686" w:rsidRPr="008B505D" w:rsidTr="00EF5479">
        <w:trPr>
          <w:cantSplit/>
          <w:trHeight w:val="362"/>
        </w:trPr>
        <w:tc>
          <w:tcPr>
            <w:tcW w:w="4606" w:type="dxa"/>
          </w:tcPr>
          <w:p w:rsidR="00FE6686" w:rsidRPr="008B505D" w:rsidRDefault="00FE6686" w:rsidP="00EF5479">
            <w:pPr>
              <w:suppressAutoHyphens/>
              <w:ind w:left="360"/>
              <w:rPr>
                <w:sz w:val="22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E6686" w:rsidRPr="008B505D" w:rsidRDefault="00FE6686" w:rsidP="00EF5479">
            <w:pPr>
              <w:ind w:left="360"/>
              <w:rPr>
                <w:lang w:eastAsia="ar-SA"/>
              </w:rPr>
            </w:pPr>
          </w:p>
        </w:tc>
      </w:tr>
    </w:tbl>
    <w:p w:rsidR="00FE6686" w:rsidRPr="008B505D" w:rsidRDefault="00FE6686" w:rsidP="00FE6686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 w:rsidRPr="008B505D">
        <w:rPr>
          <w:b/>
          <w:sz w:val="28"/>
          <w:szCs w:val="28"/>
        </w:rPr>
        <w:lastRenderedPageBreak/>
        <w:t>Hlavn</w:t>
      </w:r>
      <w:r>
        <w:rPr>
          <w:b/>
          <w:sz w:val="28"/>
          <w:szCs w:val="28"/>
        </w:rPr>
        <w:t>ý</w:t>
      </w:r>
      <w:r w:rsidRPr="008B505D">
        <w:rPr>
          <w:b/>
          <w:sz w:val="28"/>
          <w:szCs w:val="28"/>
        </w:rPr>
        <w:t xml:space="preserve"> kontrolór Obce </w:t>
      </w:r>
      <w:r>
        <w:rPr>
          <w:b/>
          <w:sz w:val="28"/>
          <w:szCs w:val="28"/>
        </w:rPr>
        <w:t>Nižný Kručov</w:t>
      </w:r>
      <w:r w:rsidRPr="008B505D">
        <w:rPr>
          <w:sz w:val="28"/>
          <w:szCs w:val="28"/>
        </w:rPr>
        <w:t xml:space="preserve"> </w:t>
      </w:r>
    </w:p>
    <w:p w:rsidR="00FE6686" w:rsidRPr="008B505D" w:rsidRDefault="00FE6686" w:rsidP="00FE6686">
      <w:pPr>
        <w:pStyle w:val="Normlnywebov"/>
        <w:ind w:left="708"/>
        <w:jc w:val="both"/>
        <w:rPr>
          <w:rStyle w:val="Siln"/>
          <w:color w:val="000000"/>
        </w:rPr>
      </w:pPr>
    </w:p>
    <w:p w:rsidR="00FE6686" w:rsidRDefault="00FE6686" w:rsidP="00FE6686">
      <w:pPr>
        <w:pStyle w:val="Normlnywebov"/>
        <w:ind w:left="360" w:firstLine="348"/>
        <w:jc w:val="both"/>
        <w:rPr>
          <w:color w:val="000000"/>
        </w:rPr>
      </w:pPr>
      <w:r w:rsidRPr="008B505D">
        <w:rPr>
          <w:rStyle w:val="Siln"/>
          <w:color w:val="000000"/>
        </w:rPr>
        <w:t>Plán kontrolnej činnosti</w:t>
      </w:r>
      <w:r w:rsidRPr="008B505D">
        <w:rPr>
          <w:color w:val="000000"/>
        </w:rPr>
        <w:t xml:space="preserve">  predkladá  hlavný kontrolór obce v zmysle </w:t>
      </w:r>
      <w:r w:rsidRPr="008B505D">
        <w:rPr>
          <w:bCs/>
        </w:rPr>
        <w:t xml:space="preserve">§ </w:t>
      </w:r>
      <w:smartTag w:uri="urn:schemas-microsoft-com:office:smarttags" w:element="metricconverter">
        <w:smartTagPr>
          <w:attr w:name="ProductID" w:val="18f"/>
        </w:smartTagPr>
        <w:r w:rsidRPr="008B505D">
          <w:rPr>
            <w:bCs/>
          </w:rPr>
          <w:t>18f</w:t>
        </w:r>
      </w:smartTag>
      <w:r w:rsidRPr="008B505D">
        <w:rPr>
          <w:bCs/>
        </w:rPr>
        <w:t xml:space="preserve"> ods. 1 písm. b) zákona č. 369/12990 Zb. o obecnom zriadení v znení zmien a doplnkov </w:t>
      </w:r>
      <w:r w:rsidRPr="008B505D">
        <w:rPr>
          <w:color w:val="000000"/>
        </w:rPr>
        <w:t xml:space="preserve">-  obecnému zastupiteľstvu jedenkrát polročne. </w:t>
      </w:r>
    </w:p>
    <w:p w:rsidR="00FE6686" w:rsidRPr="008B505D" w:rsidRDefault="00FE6686" w:rsidP="00FE6686">
      <w:pPr>
        <w:pStyle w:val="Normlnywebov"/>
        <w:ind w:left="360" w:firstLine="348"/>
        <w:jc w:val="both"/>
        <w:rPr>
          <w:color w:val="000000"/>
        </w:rPr>
      </w:pPr>
      <w:r w:rsidRPr="008B505D">
        <w:rPr>
          <w:color w:val="000000"/>
        </w:rPr>
        <w:t>V súlade s citovaným</w:t>
      </w:r>
    </w:p>
    <w:p w:rsidR="00FE6686" w:rsidRPr="008B505D" w:rsidRDefault="00FE6686" w:rsidP="00FE6686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 w:rsidRPr="008B505D">
        <w:rPr>
          <w:b/>
          <w:bCs/>
        </w:rPr>
        <w:t xml:space="preserve">p r e d k l a d á m </w:t>
      </w:r>
    </w:p>
    <w:p w:rsidR="00FE6686" w:rsidRPr="008B505D" w:rsidRDefault="00FE6686" w:rsidP="00FE6686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 w:rsidRPr="008B505D">
        <w:rPr>
          <w:bCs/>
        </w:rPr>
        <w:t xml:space="preserve">obecnému zastupiteľstvu Obce </w:t>
      </w:r>
      <w:r>
        <w:rPr>
          <w:bCs/>
        </w:rPr>
        <w:t>Nižný Kručov</w:t>
      </w:r>
    </w:p>
    <w:p w:rsidR="00FE6686" w:rsidRPr="008B505D" w:rsidRDefault="00FE6686" w:rsidP="00FE66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8B505D"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FE6686" w:rsidRPr="008B505D" w:rsidRDefault="00FE6686" w:rsidP="00FE66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8B505D">
        <w:rPr>
          <w:rFonts w:ascii="Times New Roman" w:hAnsi="Times New Roman"/>
          <w:b/>
          <w:sz w:val="32"/>
          <w:szCs w:val="32"/>
          <w:lang w:val="sk-SK"/>
        </w:rPr>
        <w:t>HLAVN</w:t>
      </w:r>
      <w:r>
        <w:rPr>
          <w:rFonts w:ascii="Times New Roman" w:hAnsi="Times New Roman"/>
          <w:b/>
          <w:sz w:val="32"/>
          <w:szCs w:val="32"/>
          <w:lang w:val="sk-SK"/>
        </w:rPr>
        <w:t>ÉHO</w:t>
      </w:r>
      <w:r w:rsidRPr="008B505D">
        <w:rPr>
          <w:rFonts w:ascii="Times New Roman" w:hAnsi="Times New Roman"/>
          <w:b/>
          <w:sz w:val="32"/>
          <w:szCs w:val="32"/>
          <w:lang w:val="sk-SK"/>
        </w:rPr>
        <w:t xml:space="preserve"> KONTROLÓR</w:t>
      </w:r>
      <w:r>
        <w:rPr>
          <w:rFonts w:ascii="Times New Roman" w:hAnsi="Times New Roman"/>
          <w:b/>
          <w:sz w:val="32"/>
          <w:szCs w:val="32"/>
          <w:lang w:val="sk-SK"/>
        </w:rPr>
        <w:t>A</w:t>
      </w:r>
      <w:r w:rsidRPr="008B505D">
        <w:rPr>
          <w:rFonts w:ascii="Times New Roman" w:hAnsi="Times New Roman"/>
          <w:b/>
          <w:sz w:val="32"/>
          <w:szCs w:val="32"/>
          <w:lang w:val="sk-SK"/>
        </w:rPr>
        <w:t xml:space="preserve"> NA </w:t>
      </w:r>
      <w:r>
        <w:rPr>
          <w:rFonts w:ascii="Times New Roman" w:hAnsi="Times New Roman"/>
          <w:b/>
          <w:sz w:val="32"/>
          <w:szCs w:val="32"/>
          <w:lang w:val="sk-SK"/>
        </w:rPr>
        <w:t>1</w:t>
      </w:r>
      <w:r w:rsidRPr="008B505D">
        <w:rPr>
          <w:rFonts w:ascii="Times New Roman" w:hAnsi="Times New Roman"/>
          <w:b/>
          <w:sz w:val="32"/>
          <w:szCs w:val="32"/>
          <w:lang w:val="sk-SK"/>
        </w:rPr>
        <w:t>. POLROK 201</w:t>
      </w:r>
      <w:r>
        <w:rPr>
          <w:rFonts w:ascii="Times New Roman" w:hAnsi="Times New Roman"/>
          <w:b/>
          <w:sz w:val="32"/>
          <w:szCs w:val="32"/>
          <w:lang w:val="sk-SK"/>
        </w:rPr>
        <w:t>7</w:t>
      </w:r>
    </w:p>
    <w:p w:rsidR="00FE6686" w:rsidRDefault="00FE6686" w:rsidP="00FE6686">
      <w:pPr>
        <w:pStyle w:val="Zkladntext"/>
        <w:rPr>
          <w:rFonts w:ascii="Times New Roman" w:hAnsi="Times New Roman"/>
          <w:lang w:val="sk-SK"/>
        </w:rPr>
      </w:pPr>
    </w:p>
    <w:p w:rsidR="00FE6686" w:rsidRPr="008B505D" w:rsidRDefault="00FE6686" w:rsidP="00FE6686">
      <w:pPr>
        <w:pStyle w:val="Zkladntext"/>
        <w:rPr>
          <w:rFonts w:ascii="Times New Roman" w:hAnsi="Times New Roman"/>
          <w:lang w:val="sk-SK"/>
        </w:rPr>
      </w:pPr>
    </w:p>
    <w:p w:rsidR="00C14372" w:rsidRDefault="00FE6686" w:rsidP="00C14372">
      <w:pPr>
        <w:autoSpaceDE w:val="0"/>
        <w:autoSpaceDN w:val="0"/>
        <w:adjustRightInd w:val="0"/>
      </w:pPr>
      <w:r w:rsidRPr="00445FB3">
        <w:t>Kontrolná činnosť bude vykonávaná najmä v zmysle zákon</w:t>
      </w:r>
      <w:r w:rsidR="00C14372">
        <w:t>ov :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 xml:space="preserve"> - č. 369/1990 Zb. o obecnom zriadení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138/1991 Zb. o majetku obcí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 xml:space="preserve">- č. </w:t>
      </w:r>
      <w:r>
        <w:t>9</w:t>
      </w:r>
      <w:r w:rsidRPr="00895E88">
        <w:t>/</w:t>
      </w:r>
      <w:r>
        <w:t>2010</w:t>
      </w:r>
      <w:r w:rsidRPr="00895E88">
        <w:t xml:space="preserve"> Z.</w:t>
      </w:r>
      <w:r>
        <w:t xml:space="preserve"> </w:t>
      </w:r>
      <w:r w:rsidRPr="00895E88">
        <w:t>z. o sťažnostiach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311/2001 Z.</w:t>
      </w:r>
      <w:r>
        <w:t xml:space="preserve"> </w:t>
      </w:r>
      <w:r w:rsidRPr="00895E88">
        <w:t>z. Zákonník práce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 xml:space="preserve">- č. </w:t>
      </w:r>
      <w:r>
        <w:t>357/2015</w:t>
      </w:r>
      <w:r w:rsidRPr="00895E88">
        <w:t xml:space="preserve"> Z.</w:t>
      </w:r>
      <w:r>
        <w:t xml:space="preserve"> </w:t>
      </w:r>
      <w:r w:rsidRPr="00895E88">
        <w:t>z. o finančnej kontrole, vnútornom audite a o zmene a doplnení niektorých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zákonov 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283/2002 Z.</w:t>
      </w:r>
      <w:r>
        <w:t xml:space="preserve"> </w:t>
      </w:r>
      <w:r w:rsidRPr="00895E88">
        <w:t>z. o cestovných náhradách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431/2002 Z.</w:t>
      </w:r>
      <w:r>
        <w:t xml:space="preserve"> </w:t>
      </w:r>
      <w:r w:rsidRPr="00895E88">
        <w:t>z. o účtovníctve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552/2003 Z.</w:t>
      </w:r>
      <w:r>
        <w:t xml:space="preserve"> </w:t>
      </w:r>
      <w:r w:rsidRPr="00895E88">
        <w:t>z. o výkone práce vo verejnom záujme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523/2004 Z.</w:t>
      </w:r>
      <w:r>
        <w:t xml:space="preserve"> </w:t>
      </w:r>
      <w:r w:rsidRPr="00895E88">
        <w:t>z. o rozpočtových pravidlách verejnej správy v znení neskorších predpisov,</w:t>
      </w:r>
    </w:p>
    <w:p w:rsidR="00C14372" w:rsidRPr="00895E88" w:rsidRDefault="00C14372" w:rsidP="00C14372">
      <w:pPr>
        <w:autoSpaceDE w:val="0"/>
        <w:autoSpaceDN w:val="0"/>
        <w:adjustRightInd w:val="0"/>
      </w:pPr>
      <w:r w:rsidRPr="00895E88">
        <w:t>- č. 583/2004 Z.</w:t>
      </w:r>
      <w:r>
        <w:t xml:space="preserve"> </w:t>
      </w:r>
      <w:r w:rsidRPr="00895E88">
        <w:t>z. o rozpočtových pravidlách územnej samosprávy v znení neskorších</w:t>
      </w:r>
    </w:p>
    <w:p w:rsidR="00FE6686" w:rsidRDefault="00C14372" w:rsidP="00D729D0">
      <w:pPr>
        <w:autoSpaceDE w:val="0"/>
        <w:autoSpaceDN w:val="0"/>
        <w:adjustRightInd w:val="0"/>
      </w:pPr>
      <w:r w:rsidRPr="00895E88">
        <w:t>pravidlách</w:t>
      </w:r>
    </w:p>
    <w:p w:rsidR="00FE6686" w:rsidRPr="00445FB3" w:rsidRDefault="00FE6686" w:rsidP="00FE6686">
      <w:pPr>
        <w:pStyle w:val="bodytext"/>
        <w:spacing w:before="0" w:after="0"/>
        <w:ind w:hanging="30"/>
        <w:jc w:val="both"/>
      </w:pPr>
    </w:p>
    <w:p w:rsidR="00FE6686" w:rsidRPr="00445FB3" w:rsidRDefault="00FE6686" w:rsidP="00FE6686">
      <w:pPr>
        <w:pStyle w:val="bodytext"/>
        <w:spacing w:before="0" w:after="0" w:line="360" w:lineRule="auto"/>
        <w:ind w:firstLine="708"/>
        <w:jc w:val="both"/>
      </w:pPr>
      <w:r w:rsidRPr="00445FB3">
        <w:t>Kontrolná činnosť hlavn</w:t>
      </w:r>
      <w:r>
        <w:t>ého</w:t>
      </w:r>
      <w:r w:rsidRPr="00445FB3">
        <w:t xml:space="preserve"> kontrolór</w:t>
      </w:r>
      <w:r>
        <w:t>a</w:t>
      </w:r>
      <w:r w:rsidRPr="00445FB3">
        <w:t xml:space="preserve"> v </w:t>
      </w:r>
      <w:r>
        <w:t>1.</w:t>
      </w:r>
      <w:r w:rsidRPr="00445FB3">
        <w:t xml:space="preserve"> polroku 201</w:t>
      </w:r>
      <w:r>
        <w:t>7</w:t>
      </w:r>
      <w:r w:rsidRPr="00445FB3">
        <w:t xml:space="preserve"> bude realizovaná v kontrolovan</w:t>
      </w:r>
      <w:r>
        <w:t>om</w:t>
      </w:r>
      <w:r w:rsidRPr="00445FB3">
        <w:t xml:space="preserve"> subjekt</w:t>
      </w:r>
      <w:r>
        <w:t>e</w:t>
      </w:r>
      <w:r w:rsidRPr="00445FB3">
        <w:t xml:space="preserve">, konkrétne: </w:t>
      </w:r>
      <w:r>
        <w:t xml:space="preserve"> v OÚ Nižný </w:t>
      </w:r>
      <w:proofErr w:type="spellStart"/>
      <w:r>
        <w:t>kručov</w:t>
      </w:r>
      <w:proofErr w:type="spellEnd"/>
    </w:p>
    <w:p w:rsidR="00FE6686" w:rsidRDefault="00FE6686" w:rsidP="00FE6686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 doplnkov</w:t>
      </w:r>
    </w:p>
    <w:p w:rsidR="00FE6686" w:rsidRDefault="00FE6686" w:rsidP="00FE6686">
      <w:pPr>
        <w:pStyle w:val="Zkladntext"/>
        <w:numPr>
          <w:ilvl w:val="0"/>
          <w:numId w:val="1"/>
        </w:numPr>
        <w:spacing w:line="480" w:lineRule="auto"/>
        <w:ind w:left="567" w:hanging="425"/>
        <w:jc w:val="left"/>
        <w:rPr>
          <w:rFonts w:ascii="Times New Roman" w:hAnsi="Times New Roman"/>
          <w:szCs w:val="24"/>
          <w:lang w:val="sk-SK"/>
        </w:rPr>
      </w:pPr>
      <w:r w:rsidRPr="00445FB3">
        <w:rPr>
          <w:rFonts w:ascii="Times New Roman" w:hAnsi="Times New Roman"/>
          <w:szCs w:val="24"/>
          <w:lang w:val="sk-SK"/>
        </w:rPr>
        <w:t xml:space="preserve">Kontrola plnenia uznesení obecného zastupiteľstva za </w:t>
      </w:r>
      <w:r>
        <w:rPr>
          <w:rFonts w:ascii="Times New Roman" w:hAnsi="Times New Roman"/>
          <w:szCs w:val="24"/>
          <w:lang w:val="sk-SK"/>
        </w:rPr>
        <w:t>rok</w:t>
      </w:r>
      <w:r w:rsidRPr="00445FB3">
        <w:rPr>
          <w:rFonts w:ascii="Times New Roman" w:hAnsi="Times New Roman"/>
          <w:szCs w:val="24"/>
          <w:lang w:val="sk-SK"/>
        </w:rPr>
        <w:t xml:space="preserve"> 201</w:t>
      </w:r>
      <w:r>
        <w:rPr>
          <w:rFonts w:ascii="Times New Roman" w:hAnsi="Times New Roman"/>
          <w:szCs w:val="24"/>
          <w:lang w:val="sk-SK"/>
        </w:rPr>
        <w:t>6</w:t>
      </w:r>
      <w:r w:rsidRPr="00445FB3">
        <w:rPr>
          <w:rFonts w:ascii="Times New Roman" w:hAnsi="Times New Roman"/>
          <w:szCs w:val="24"/>
          <w:lang w:val="sk-SK"/>
        </w:rPr>
        <w:t xml:space="preserve"> </w:t>
      </w:r>
    </w:p>
    <w:p w:rsidR="00CD3B08" w:rsidRPr="00CD3B08" w:rsidRDefault="00C14372" w:rsidP="00CD3B08">
      <w:pPr>
        <w:pStyle w:val="Zkladntext"/>
        <w:numPr>
          <w:ilvl w:val="0"/>
          <w:numId w:val="1"/>
        </w:numPr>
        <w:spacing w:line="480" w:lineRule="auto"/>
        <w:ind w:left="567" w:hanging="425"/>
        <w:jc w:val="left"/>
        <w:rPr>
          <w:rFonts w:ascii="Times New Roman" w:hAnsi="Times New Roman"/>
          <w:szCs w:val="24"/>
          <w:lang w:val="sk-SK"/>
        </w:rPr>
      </w:pPr>
      <w:r w:rsidRPr="00D729D0">
        <w:rPr>
          <w:rFonts w:ascii="Times New Roman" w:hAnsi="Times New Roman"/>
          <w:szCs w:val="24"/>
          <w:lang w:val="sk-SK"/>
        </w:rPr>
        <w:t>Kontrola dodržiavania rozp</w:t>
      </w:r>
      <w:r w:rsidR="00CD3B08">
        <w:rPr>
          <w:rFonts w:ascii="Times New Roman" w:hAnsi="Times New Roman"/>
          <w:szCs w:val="24"/>
          <w:lang w:val="sk-SK"/>
        </w:rPr>
        <w:t>očtových pravidiel za rok 2016 s</w:t>
      </w:r>
      <w:r w:rsidRPr="00D729D0">
        <w:rPr>
          <w:rFonts w:ascii="Times New Roman" w:hAnsi="Times New Roman"/>
          <w:szCs w:val="24"/>
          <w:lang w:val="sk-SK"/>
        </w:rPr>
        <w:t xml:space="preserve"> dôrazom na </w:t>
      </w:r>
      <w:r w:rsidR="00D729D0" w:rsidRPr="00D729D0">
        <w:rPr>
          <w:rFonts w:ascii="Times New Roman" w:hAnsi="Times New Roman"/>
          <w:szCs w:val="24"/>
          <w:lang w:val="sk-SK"/>
        </w:rPr>
        <w:t>zákonnosť,</w:t>
      </w:r>
      <w:r w:rsidR="00CD3B08">
        <w:rPr>
          <w:rFonts w:ascii="Times New Roman" w:hAnsi="Times New Roman"/>
          <w:szCs w:val="24"/>
          <w:lang w:val="sk-SK"/>
        </w:rPr>
        <w:t xml:space="preserve"> </w:t>
      </w:r>
      <w:r w:rsidRPr="00D729D0">
        <w:rPr>
          <w:rFonts w:ascii="Times New Roman" w:hAnsi="Times New Roman"/>
          <w:szCs w:val="24"/>
          <w:lang w:val="sk-SK"/>
        </w:rPr>
        <w:t>hospodárnosť, efektívnosť</w:t>
      </w:r>
      <w:r w:rsidR="00D729D0" w:rsidRPr="00D729D0">
        <w:rPr>
          <w:rFonts w:ascii="Times New Roman" w:hAnsi="Times New Roman"/>
          <w:szCs w:val="24"/>
          <w:lang w:val="sk-SK"/>
        </w:rPr>
        <w:t xml:space="preserve"> a </w:t>
      </w:r>
      <w:r w:rsidRPr="00D729D0">
        <w:rPr>
          <w:rFonts w:ascii="Times New Roman" w:hAnsi="Times New Roman"/>
          <w:szCs w:val="24"/>
          <w:lang w:val="sk-SK"/>
        </w:rPr>
        <w:t>účelnosť</w:t>
      </w:r>
      <w:r w:rsidR="00D729D0" w:rsidRPr="00D729D0">
        <w:rPr>
          <w:rFonts w:ascii="Times New Roman" w:hAnsi="Times New Roman"/>
          <w:szCs w:val="24"/>
          <w:lang w:val="sk-SK"/>
        </w:rPr>
        <w:t xml:space="preserve"> vynakladaných finančných prostriedkov obce.</w:t>
      </w:r>
    </w:p>
    <w:p w:rsidR="00CD3B08" w:rsidRDefault="00CD3B08" w:rsidP="00FE6686">
      <w:pPr>
        <w:pStyle w:val="Zkladntext"/>
        <w:numPr>
          <w:ilvl w:val="0"/>
          <w:numId w:val="1"/>
        </w:numPr>
        <w:spacing w:line="480" w:lineRule="auto"/>
        <w:ind w:left="567" w:hanging="425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Priebežná kontrola dokladov účtovníctva obce podľa zákona č. 357/2015 Z. z.  o finančnej kontrole a vnútornom audite.</w:t>
      </w:r>
    </w:p>
    <w:p w:rsidR="00FE6686" w:rsidRPr="00445FB3" w:rsidRDefault="00FE6686" w:rsidP="00FE6686">
      <w:pPr>
        <w:pStyle w:val="bodytext"/>
        <w:spacing w:line="360" w:lineRule="auto"/>
      </w:pPr>
      <w:r w:rsidRPr="00204D46">
        <w:rPr>
          <w:b/>
          <w:sz w:val="26"/>
          <w:szCs w:val="26"/>
        </w:rPr>
        <w:lastRenderedPageBreak/>
        <w:t>B)  M</w:t>
      </w:r>
      <w:r w:rsidRPr="00204D46">
        <w:rPr>
          <w:b/>
          <w:bCs/>
          <w:sz w:val="26"/>
          <w:szCs w:val="26"/>
        </w:rPr>
        <w:t>imoriadne</w:t>
      </w:r>
      <w:r w:rsidRPr="00445FB3">
        <w:rPr>
          <w:b/>
          <w:bCs/>
          <w:sz w:val="26"/>
          <w:szCs w:val="26"/>
        </w:rPr>
        <w:t xml:space="preserve"> kontroly</w:t>
      </w:r>
      <w:r w:rsidRPr="00445FB3">
        <w:rPr>
          <w:sz w:val="26"/>
          <w:szCs w:val="26"/>
        </w:rPr>
        <w:t xml:space="preserve">   v súlade s § </w:t>
      </w:r>
      <w:smartTag w:uri="urn:schemas-microsoft-com:office:smarttags" w:element="metricconverter">
        <w:smartTagPr>
          <w:attr w:name="ProductID" w:val="18f"/>
        </w:smartTagPr>
        <w:r w:rsidRPr="00445FB3">
          <w:rPr>
            <w:sz w:val="26"/>
            <w:szCs w:val="26"/>
          </w:rPr>
          <w:t>18f</w:t>
        </w:r>
      </w:smartTag>
      <w:r w:rsidRPr="00445FB3">
        <w:rPr>
          <w:sz w:val="26"/>
          <w:szCs w:val="26"/>
        </w:rPr>
        <w:t xml:space="preserve"> ods. 1 písm. h) zákona č. 369/1990 Zb.</w:t>
      </w:r>
      <w:r w:rsidRPr="00445FB3">
        <w:t xml:space="preserve"> vykonať, ak o ne požiada OZ</w:t>
      </w:r>
      <w:r>
        <w:t>.</w:t>
      </w:r>
    </w:p>
    <w:p w:rsidR="00CD3B08" w:rsidRPr="00204D46" w:rsidRDefault="00FE6686" w:rsidP="00FE6686">
      <w:pPr>
        <w:pStyle w:val="Zkladntext"/>
        <w:spacing w:before="120" w:line="360" w:lineRule="auto"/>
        <w:rPr>
          <w:rStyle w:val="Siln"/>
          <w:rFonts w:ascii="Times New Roman" w:hAnsi="Times New Roman"/>
          <w:sz w:val="26"/>
          <w:szCs w:val="26"/>
          <w:lang w:val="sk-SK"/>
        </w:rPr>
      </w:pPr>
      <w:r w:rsidRPr="00204D46">
        <w:rPr>
          <w:rStyle w:val="Siln"/>
          <w:rFonts w:ascii="Times New Roman" w:hAnsi="Times New Roman"/>
          <w:sz w:val="26"/>
          <w:szCs w:val="26"/>
          <w:lang w:val="sk-SK"/>
        </w:rPr>
        <w:t>C) Výkon ostatnej kontrolnej činnosti</w:t>
      </w:r>
    </w:p>
    <w:p w:rsidR="00FE6686" w:rsidRDefault="00FE6686" w:rsidP="00FE6686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9729D6">
        <w:rPr>
          <w:rFonts w:ascii="Times New Roman" w:hAnsi="Times New Roman"/>
          <w:szCs w:val="24"/>
          <w:lang w:val="sk-SK"/>
        </w:rPr>
        <w:t>Vypracovanie správy o kontrolnej činnosti za rok 201</w:t>
      </w:r>
      <w:r w:rsidR="00CD3B08">
        <w:rPr>
          <w:rFonts w:ascii="Times New Roman" w:hAnsi="Times New Roman"/>
          <w:szCs w:val="24"/>
          <w:lang w:val="sk-SK"/>
        </w:rPr>
        <w:t>6</w:t>
      </w:r>
      <w:r>
        <w:rPr>
          <w:rFonts w:ascii="Times New Roman" w:hAnsi="Times New Roman"/>
          <w:szCs w:val="24"/>
          <w:lang w:val="sk-SK"/>
        </w:rPr>
        <w:t>.</w:t>
      </w:r>
    </w:p>
    <w:p w:rsidR="00CD3B08" w:rsidRPr="00CD3B08" w:rsidRDefault="00CD3B08" w:rsidP="00FE6686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>Spracovanie  stanoviska hlavného kontrolóra obce k návrhu rozpočtu obce na rok</w:t>
      </w:r>
      <w:r>
        <w:rPr>
          <w:rFonts w:ascii="Times New Roman" w:hAnsi="Times New Roman"/>
          <w:color w:val="000000"/>
          <w:szCs w:val="24"/>
          <w:lang w:val="sk-SK"/>
        </w:rPr>
        <w:t xml:space="preserve"> 2017.</w:t>
      </w:r>
    </w:p>
    <w:p w:rsidR="00CD3B08" w:rsidRPr="00CD3B08" w:rsidRDefault="00CD3B08" w:rsidP="00FE6686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>Spracovanie stanoviska k návrhu záverečného účtu za rok</w:t>
      </w:r>
      <w:r>
        <w:rPr>
          <w:rFonts w:ascii="Times New Roman" w:hAnsi="Times New Roman"/>
          <w:color w:val="000000"/>
          <w:szCs w:val="24"/>
          <w:lang w:val="sk-SK"/>
        </w:rPr>
        <w:t xml:space="preserve"> 2016.</w:t>
      </w:r>
    </w:p>
    <w:p w:rsidR="00CD3B08" w:rsidRPr="009729D6" w:rsidRDefault="00CD3B08" w:rsidP="00FE6686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 xml:space="preserve">Vypracovanie návrhu plánu kontrolnej činnosti na </w:t>
      </w:r>
      <w:r>
        <w:rPr>
          <w:rFonts w:ascii="Times New Roman" w:hAnsi="Times New Roman"/>
          <w:color w:val="000000"/>
          <w:szCs w:val="24"/>
          <w:lang w:val="sk-SK"/>
        </w:rPr>
        <w:t>2</w:t>
      </w:r>
      <w:r w:rsidRPr="00445FB3">
        <w:rPr>
          <w:rFonts w:ascii="Times New Roman" w:hAnsi="Times New Roman"/>
          <w:color w:val="000000"/>
          <w:szCs w:val="24"/>
          <w:lang w:val="sk-SK"/>
        </w:rPr>
        <w:t>. polrok 201</w:t>
      </w:r>
      <w:r>
        <w:rPr>
          <w:rFonts w:ascii="Times New Roman" w:hAnsi="Times New Roman"/>
          <w:color w:val="000000"/>
          <w:szCs w:val="24"/>
          <w:lang w:val="sk-SK"/>
        </w:rPr>
        <w:t>7.</w:t>
      </w:r>
    </w:p>
    <w:p w:rsidR="00FE6686" w:rsidRPr="00445FB3" w:rsidRDefault="00FE6686" w:rsidP="00FE6686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>Termín: podľa programu rokovania OZ</w:t>
      </w:r>
    </w:p>
    <w:p w:rsidR="00FE6686" w:rsidRPr="00445FB3" w:rsidRDefault="00FE6686" w:rsidP="00FE6686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FE6686" w:rsidRPr="00204D46" w:rsidRDefault="00FE6686" w:rsidP="00FE6686">
      <w:pPr>
        <w:pStyle w:val="Zkladntext"/>
        <w:spacing w:before="120" w:line="360" w:lineRule="auto"/>
        <w:ind w:left="360"/>
        <w:rPr>
          <w:rStyle w:val="Siln"/>
          <w:rFonts w:ascii="Times New Roman" w:hAnsi="Times New Roman"/>
          <w:sz w:val="26"/>
          <w:szCs w:val="26"/>
          <w:lang w:val="sk-SK"/>
        </w:rPr>
      </w:pPr>
      <w:r w:rsidRPr="00204D46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>D) Výkon ostatnej činnosti hlavn</w:t>
      </w:r>
      <w:r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 xml:space="preserve">ého  </w:t>
      </w:r>
      <w:r w:rsidRPr="00204D46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>kontrolór</w:t>
      </w:r>
      <w:r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>a</w:t>
      </w:r>
    </w:p>
    <w:p w:rsidR="00FE6686" w:rsidRPr="00445FB3" w:rsidRDefault="00FE6686" w:rsidP="00FE6686">
      <w:pPr>
        <w:pStyle w:val="Zkladntext"/>
        <w:spacing w:before="120" w:line="360" w:lineRule="auto"/>
        <w:ind w:left="360"/>
        <w:rPr>
          <w:rFonts w:ascii="Times New Roman" w:hAnsi="Times New Roman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 xml:space="preserve">Účasť na rokovaniach orgánov obce </w:t>
      </w:r>
    </w:p>
    <w:p w:rsidR="00FE6686" w:rsidRPr="00445FB3" w:rsidRDefault="00FE6686" w:rsidP="00FE6686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 w:rsidRPr="00445FB3">
        <w:rPr>
          <w:rFonts w:ascii="Times New Roman" w:hAnsi="Times New Roman"/>
          <w:color w:val="000000"/>
          <w:szCs w:val="24"/>
          <w:lang w:val="sk-SK"/>
        </w:rPr>
        <w:t>Stanoviská k pripravovaným zmluvám a materiálom na rokovanie orgánov obce</w:t>
      </w:r>
    </w:p>
    <w:p w:rsidR="00FE6686" w:rsidRPr="00445FB3" w:rsidRDefault="00FE6686" w:rsidP="00FE6686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FE6686" w:rsidRPr="00445FB3" w:rsidRDefault="00FE6686" w:rsidP="00FE6686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FE6686" w:rsidRPr="00445FB3" w:rsidRDefault="00FE6686" w:rsidP="00FE6686">
      <w:pPr>
        <w:ind w:left="360"/>
        <w:rPr>
          <w:b/>
          <w:bCs/>
          <w:i/>
          <w:iCs/>
        </w:rPr>
      </w:pPr>
      <w:r w:rsidRPr="00445FB3">
        <w:rPr>
          <w:b/>
          <w:bCs/>
          <w:i/>
          <w:iCs/>
        </w:rPr>
        <w:t xml:space="preserve">Návrh bol zverejnený na úradnej tabuli obce odo dňa </w:t>
      </w:r>
      <w:r>
        <w:rPr>
          <w:b/>
          <w:bCs/>
          <w:i/>
          <w:iCs/>
        </w:rPr>
        <w:t>.................................</w:t>
      </w:r>
      <w:r w:rsidRPr="00445FB3">
        <w:rPr>
          <w:b/>
          <w:bCs/>
          <w:i/>
          <w:iCs/>
        </w:rPr>
        <w:t xml:space="preserve"> </w:t>
      </w:r>
    </w:p>
    <w:p w:rsidR="00FE6686" w:rsidRPr="00445FB3" w:rsidRDefault="00FE6686" w:rsidP="00FE6686">
      <w:pPr>
        <w:spacing w:line="360" w:lineRule="auto"/>
        <w:rPr>
          <w:i/>
        </w:rPr>
      </w:pPr>
    </w:p>
    <w:p w:rsidR="00FE6686" w:rsidRPr="00445FB3" w:rsidRDefault="00FE6686" w:rsidP="00FE6686">
      <w:pPr>
        <w:spacing w:line="360" w:lineRule="auto"/>
        <w:rPr>
          <w:i/>
        </w:rPr>
      </w:pPr>
    </w:p>
    <w:p w:rsidR="00FE6686" w:rsidRPr="00445FB3" w:rsidRDefault="00FE6686" w:rsidP="0032332C">
      <w:pPr>
        <w:spacing w:line="360" w:lineRule="auto"/>
        <w:ind w:left="360"/>
        <w:rPr>
          <w:i/>
        </w:rPr>
      </w:pPr>
      <w:r w:rsidRPr="00445FB3">
        <w:rPr>
          <w:i/>
        </w:rPr>
        <w:t>Spracoval:</w:t>
      </w:r>
    </w:p>
    <w:p w:rsidR="00FE6686" w:rsidRPr="00445FB3" w:rsidRDefault="0032332C" w:rsidP="00FE6686">
      <w:pPr>
        <w:spacing w:line="360" w:lineRule="auto"/>
        <w:ind w:left="360"/>
        <w:rPr>
          <w:i/>
        </w:rPr>
      </w:pPr>
      <w:r>
        <w:rPr>
          <w:i/>
        </w:rPr>
        <w:t xml:space="preserve">Bartolomej </w:t>
      </w:r>
      <w:proofErr w:type="spellStart"/>
      <w:r>
        <w:rPr>
          <w:i/>
        </w:rPr>
        <w:t>Marcinčin</w:t>
      </w:r>
      <w:proofErr w:type="spellEnd"/>
    </w:p>
    <w:p w:rsidR="00FE6686" w:rsidRPr="00445FB3" w:rsidRDefault="00FE6686" w:rsidP="00FE6686">
      <w:pPr>
        <w:spacing w:line="360" w:lineRule="auto"/>
        <w:ind w:left="360"/>
        <w:rPr>
          <w:i/>
        </w:rPr>
      </w:pPr>
      <w:r>
        <w:rPr>
          <w:i/>
        </w:rPr>
        <w:t>h</w:t>
      </w:r>
      <w:r w:rsidRPr="00445FB3">
        <w:rPr>
          <w:i/>
        </w:rPr>
        <w:t>lavn</w:t>
      </w:r>
      <w:r>
        <w:rPr>
          <w:i/>
        </w:rPr>
        <w:t>ý</w:t>
      </w:r>
      <w:r w:rsidRPr="00445FB3">
        <w:rPr>
          <w:i/>
        </w:rPr>
        <w:t xml:space="preserve"> kontrolór </w:t>
      </w:r>
    </w:p>
    <w:p w:rsidR="00E725FD" w:rsidRDefault="00E725FD"/>
    <w:sectPr w:rsidR="00E725FD" w:rsidSect="00E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947B8"/>
    <w:multiLevelType w:val="multilevel"/>
    <w:tmpl w:val="C630DBEE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17DB3"/>
    <w:multiLevelType w:val="hybridMultilevel"/>
    <w:tmpl w:val="FB4AF36E"/>
    <w:lvl w:ilvl="0" w:tplc="8FBA6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6686"/>
    <w:rsid w:val="0032332C"/>
    <w:rsid w:val="00C14372"/>
    <w:rsid w:val="00CD3B08"/>
    <w:rsid w:val="00D0582B"/>
    <w:rsid w:val="00D729D0"/>
    <w:rsid w:val="00E725FD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E66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FE6686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rsid w:val="00FE6686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E6686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FE6686"/>
    <w:pP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rsid w:val="00FE6686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E668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qFormat/>
    <w:rsid w:val="00FE6686"/>
    <w:rPr>
      <w:b/>
      <w:bCs/>
    </w:rPr>
  </w:style>
  <w:style w:type="paragraph" w:customStyle="1" w:styleId="bodytext">
    <w:name w:val="bodytext"/>
    <w:basedOn w:val="Normlny"/>
    <w:rsid w:val="00FE6686"/>
    <w:pPr>
      <w:suppressAutoHyphens/>
      <w:spacing w:before="280" w:after="280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D7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Bartolomej</dc:creator>
  <cp:lastModifiedBy>Bartolomej</cp:lastModifiedBy>
  <cp:revision>2</cp:revision>
  <dcterms:created xsi:type="dcterms:W3CDTF">2016-12-06T11:04:00Z</dcterms:created>
  <dcterms:modified xsi:type="dcterms:W3CDTF">2016-12-06T11:56:00Z</dcterms:modified>
</cp:coreProperties>
</file>